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300" w:lineRule="auto"/>
        <w:jc w:val="center"/>
        <w:rPr>
          <w:rFonts w:ascii="Times New Roman" w:cs="Times New Roman" w:eastAsia="Times New Roman" w:hAnsi="Times New Roman"/>
          <w:b w:val="1"/>
          <w:sz w:val="24"/>
          <w:szCs w:val="24"/>
        </w:rPr>
      </w:pPr>
      <w:bookmarkStart w:colFirst="0" w:colLast="0" w:name="_heading=h.gjdgxs" w:id="0"/>
      <w:bookmarkEnd w:id="0"/>
      <w:r w:rsidDel="00000000" w:rsidR="00000000" w:rsidRPr="00000000">
        <w:rPr>
          <w:rFonts w:ascii="Times New Roman" w:cs="Times New Roman" w:eastAsia="Times New Roman" w:hAnsi="Times New Roman"/>
          <w:b w:val="1"/>
          <w:sz w:val="24"/>
          <w:szCs w:val="24"/>
          <w:rtl w:val="0"/>
        </w:rPr>
        <w:t xml:space="preserve">ATOMİCA EĞİTİM  </w:t>
      </w:r>
    </w:p>
    <w:p w:rsidR="00000000" w:rsidDel="00000000" w:rsidP="00000000" w:rsidRDefault="00000000" w:rsidRPr="00000000" w14:paraId="00000002">
      <w:pPr>
        <w:shd w:fill="ffffff" w:val="clear"/>
        <w:spacing w:after="30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KİŞİSEL VERİLERİN SAKLANMASI VE İMHASI POLİTİKASI</w:t>
      </w:r>
    </w:p>
    <w:p w:rsidR="00000000" w:rsidDel="00000000" w:rsidP="00000000" w:rsidRDefault="00000000" w:rsidRPr="00000000" w14:paraId="00000003">
      <w:pPr>
        <w:shd w:fill="ffffff" w:val="clear"/>
        <w:spacing w:after="3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ATOMICA EĞİTİM olarak kişisel verilerinizin güvenliği hususuna azami önem vermekteyiz. Bu bilinçle, şirket olarak ürün ve hizmetlerimizden faydalanan kişiler dahil, ATOMICA EĞİTİM ile ilişkili tüm şahıslara ait her türlü kişisel verileri 6698 sayılı Kişisel Verilerin Korunması Kanunu (“KVK Kanunu”)’na uygun olarak KVK Kanunu madde 7, 17 ve Türk Ceza Kanunu madde 138 uyarınca ilgili kanunların öngördüğü süreler ve/veya işleme amacının gerekli kıldığı süreler boyunca saklamaktayız. Bu sürelerin sona ermesi durumunda ise Kişisel Verilerin Silinmesi, Yok Edilmesi veya Anonim Hale Getirilmesi Hakkında Yönetmelik ve Rehber hükümleri doğrultusunda hazırlanan ATOMICA EĞİTİM Kişisel Verilerin Saklanması ve İmhası Politikası’na göre bu kişisel veriler silinecek, yok edilecek veya anonim hale getirilecektir.</w:t>
      </w:r>
    </w:p>
    <w:p w:rsidR="00000000" w:rsidDel="00000000" w:rsidP="00000000" w:rsidRDefault="00000000" w:rsidRPr="00000000" w14:paraId="00000004">
      <w:pPr>
        <w:shd w:fill="ffffff" w:val="clear"/>
        <w:spacing w:after="3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ATOMICA EĞİTİM tarafından kişisel verilerin silinmesi, kişisel verilerin ilgili kullanıcılar için hiçbir şekilde erişilemez ve tekrar kullanılamaz hale getirilmesi işlemini ifade etmektedir. ATOMICA EĞİTİM bunun için veri tabanında silme işleminin gerçekleştirilmesini sağlayacak gerekli tedbirleri alır.</w:t>
      </w:r>
    </w:p>
    <w:p w:rsidR="00000000" w:rsidDel="00000000" w:rsidP="00000000" w:rsidRDefault="00000000" w:rsidRPr="00000000" w14:paraId="00000005">
      <w:pPr>
        <w:shd w:fill="ffffff" w:val="clear"/>
        <w:spacing w:after="3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ATOMICA EĞİTİM tarafından kişisel verilerin anonim hale getirilmesi, kişisel verilerin başka verilerle eşleştirilse dahi hiçbir durumda kimliği belirli veya belirlenebilir bir gerçek kişiyle ilişkilendirilemeyecek hale getirilmesini ifade etmektedir.</w:t>
      </w:r>
    </w:p>
    <w:p w:rsidR="00000000" w:rsidDel="00000000" w:rsidP="00000000" w:rsidRDefault="00000000" w:rsidRPr="00000000" w14:paraId="00000006">
      <w:pPr>
        <w:shd w:fill="ffffff" w:val="clear"/>
        <w:spacing w:after="3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ATOMICA EĞİTİM Kişisel Verilerin Silinmesi, Yok Edilmesi veya Anonim Hale Getirilmesi Hakkında Yönetmelik ve Rehber uyarınca hazırladığı Kişisel Verilerin Saklanması ve İmhası Politikası kapsamında silme, yok etme ve anonim hale getirmeye ilişkin yöntemleri ve aldığı teknik ve idari tedbirleri ayrıntılı olarak açıklamaktadır. Bu Politika’da ayrıca Yönetmeliğin öngördüğü periyodik imhanın gerçekleştirileceği zaman aralığı 6 ay olarak belirlenmiştir.</w:t>
      </w:r>
    </w:p>
    <w:p w:rsidR="00000000" w:rsidDel="00000000" w:rsidP="00000000" w:rsidRDefault="00000000" w:rsidRPr="00000000" w14:paraId="00000007">
      <w:pPr>
        <w:shd w:fill="ffffff" w:val="clear"/>
        <w:spacing w:after="300" w:before="45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ATOMICA EĞİTİM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KİŞİSEL VERİLERİN SAKLANMASI VE İMHASI POLİTİKASI</w:t>
      </w:r>
    </w:p>
    <w:p w:rsidR="00000000" w:rsidDel="00000000" w:rsidP="00000000" w:rsidRDefault="00000000" w:rsidRPr="00000000" w14:paraId="00000008">
      <w:pPr>
        <w:shd w:fill="ffffff" w:val="clear"/>
        <w:spacing w:after="3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Atomica Eğitim üyeliğinize istinaden kişisel verileriniz kural olarak üyeliğiniz devam ettiği sürece saklanır.</w:t>
      </w:r>
    </w:p>
    <w:p w:rsidR="00000000" w:rsidDel="00000000" w:rsidP="00000000" w:rsidRDefault="00000000" w:rsidRPr="00000000" w14:paraId="00000009">
      <w:pPr>
        <w:shd w:fill="ffffff" w:val="clear"/>
        <w:spacing w:after="3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Üyeliğiniz sona erdikten sonra ise;</w:t>
      </w:r>
    </w:p>
    <w:tbl>
      <w:tblPr>
        <w:tblStyle w:val="Table1"/>
        <w:tblW w:w="91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36"/>
        <w:gridCol w:w="3037"/>
        <w:gridCol w:w="3037"/>
        <w:tblGridChange w:id="0">
          <w:tblGrid>
            <w:gridCol w:w="3036"/>
            <w:gridCol w:w="3037"/>
            <w:gridCol w:w="3037"/>
          </w:tblGrid>
        </w:tblGridChange>
      </w:tblGrid>
      <w:tr>
        <w:trPr>
          <w:cantSplit w:val="0"/>
          <w:trHeight w:val="667" w:hRule="atLeast"/>
          <w:tblHeader w:val="0"/>
        </w:trPr>
        <w:tc>
          <w:tcPr/>
          <w:p w:rsidR="00000000" w:rsidDel="00000000" w:rsidP="00000000" w:rsidRDefault="00000000" w:rsidRPr="00000000" w14:paraId="0000000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Çağrı Merkezi ses kayıtları</w:t>
            </w:r>
            <w:r w:rsidDel="00000000" w:rsidR="00000000" w:rsidRPr="00000000">
              <w:rPr>
                <w:rtl w:val="0"/>
              </w:rPr>
            </w:r>
          </w:p>
        </w:tc>
        <w:tc>
          <w:tcPr/>
          <w:p w:rsidR="00000000" w:rsidDel="00000000" w:rsidP="00000000" w:rsidRDefault="00000000" w:rsidRPr="00000000" w14:paraId="0000000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3 yıl</w:t>
            </w:r>
            <w:r w:rsidDel="00000000" w:rsidR="00000000" w:rsidRPr="00000000">
              <w:rPr>
                <w:rtl w:val="0"/>
              </w:rPr>
            </w:r>
          </w:p>
        </w:tc>
        <w:tc>
          <w:tcPr/>
          <w:p w:rsidR="00000000" w:rsidDel="00000000" w:rsidP="00000000" w:rsidRDefault="00000000" w:rsidRPr="00000000" w14:paraId="0000000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6563 Sayılı Kanun ve ilgili ikincil mevzuat</w:t>
            </w:r>
            <w:r w:rsidDel="00000000" w:rsidR="00000000" w:rsidRPr="00000000">
              <w:rPr>
                <w:rtl w:val="0"/>
              </w:rPr>
            </w:r>
          </w:p>
        </w:tc>
      </w:tr>
      <w:tr>
        <w:trPr>
          <w:cantSplit w:val="0"/>
          <w:trHeight w:val="678" w:hRule="atLeast"/>
          <w:tblHeader w:val="0"/>
        </w:trPr>
        <w:tc>
          <w:tcPr/>
          <w:p w:rsidR="00000000" w:rsidDel="00000000" w:rsidP="00000000" w:rsidRDefault="00000000" w:rsidRPr="00000000" w14:paraId="0000000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Üyeliğe ilişkin kayıtlar</w:t>
            </w:r>
            <w:r w:rsidDel="00000000" w:rsidR="00000000" w:rsidRPr="00000000">
              <w:rPr>
                <w:rtl w:val="0"/>
              </w:rPr>
            </w:r>
          </w:p>
        </w:tc>
        <w:tc>
          <w:tcPr/>
          <w:p w:rsidR="00000000" w:rsidDel="00000000" w:rsidP="00000000" w:rsidRDefault="00000000" w:rsidRPr="00000000" w14:paraId="0000000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10 yıl</w:t>
            </w:r>
            <w:r w:rsidDel="00000000" w:rsidR="00000000" w:rsidRPr="00000000">
              <w:rPr>
                <w:rtl w:val="0"/>
              </w:rPr>
            </w:r>
          </w:p>
        </w:tc>
        <w:tc>
          <w:tcPr/>
          <w:p w:rsidR="00000000" w:rsidDel="00000000" w:rsidP="00000000" w:rsidRDefault="00000000" w:rsidRPr="00000000" w14:paraId="0000000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6098 Sayılı Türk Borçlar Kanunu</w:t>
            </w:r>
            <w:r w:rsidDel="00000000" w:rsidR="00000000" w:rsidRPr="00000000">
              <w:rPr>
                <w:rtl w:val="0"/>
              </w:rPr>
            </w:r>
          </w:p>
        </w:tc>
      </w:tr>
      <w:tr>
        <w:trPr>
          <w:cantSplit w:val="0"/>
          <w:trHeight w:val="1011" w:hRule="atLeast"/>
          <w:tblHeader w:val="0"/>
        </w:trPr>
        <w:tc>
          <w:tcPr/>
          <w:p w:rsidR="00000000" w:rsidDel="00000000" w:rsidP="00000000" w:rsidRDefault="00000000" w:rsidRPr="00000000" w14:paraId="0000001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Sözleşme ilişkisinden kaynaklı talepler yargısal süreçler için</w:t>
            </w:r>
            <w:r w:rsidDel="00000000" w:rsidR="00000000" w:rsidRPr="00000000">
              <w:rPr>
                <w:rtl w:val="0"/>
              </w:rPr>
            </w:r>
          </w:p>
        </w:tc>
        <w:tc>
          <w:tcPr/>
          <w:p w:rsidR="00000000" w:rsidDel="00000000" w:rsidP="00000000" w:rsidRDefault="00000000" w:rsidRPr="00000000" w14:paraId="0000001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10 yıl</w:t>
            </w:r>
            <w:r w:rsidDel="00000000" w:rsidR="00000000" w:rsidRPr="00000000">
              <w:rPr>
                <w:rtl w:val="0"/>
              </w:rPr>
            </w:r>
          </w:p>
        </w:tc>
        <w:tc>
          <w:tcPr/>
          <w:p w:rsidR="00000000" w:rsidDel="00000000" w:rsidP="00000000" w:rsidRDefault="00000000" w:rsidRPr="00000000" w14:paraId="0000001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6098 Sayılı Türk Borçlar Kanunu</w:t>
            </w:r>
            <w:r w:rsidDel="00000000" w:rsidR="00000000" w:rsidRPr="00000000">
              <w:rPr>
                <w:rtl w:val="0"/>
              </w:rPr>
            </w:r>
          </w:p>
        </w:tc>
      </w:tr>
      <w:tr>
        <w:trPr>
          <w:cantSplit w:val="0"/>
          <w:trHeight w:val="1000" w:hRule="atLeast"/>
          <w:tblHeader w:val="0"/>
        </w:trPr>
        <w:tc>
          <w:tcPr/>
          <w:p w:rsidR="00000000" w:rsidDel="00000000" w:rsidP="00000000" w:rsidRDefault="00000000" w:rsidRPr="00000000" w14:paraId="0000001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Muhasebe ve finansal işlemlere ilişkin tüm kayıtlar</w:t>
            </w:r>
            <w:r w:rsidDel="00000000" w:rsidR="00000000" w:rsidRPr="00000000">
              <w:rPr>
                <w:rtl w:val="0"/>
              </w:rPr>
            </w:r>
          </w:p>
        </w:tc>
        <w:tc>
          <w:tcPr/>
          <w:p w:rsidR="00000000" w:rsidDel="00000000" w:rsidP="00000000" w:rsidRDefault="00000000" w:rsidRPr="00000000" w14:paraId="0000001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10 yıl</w:t>
            </w:r>
            <w:r w:rsidDel="00000000" w:rsidR="00000000" w:rsidRPr="00000000">
              <w:rPr>
                <w:rtl w:val="0"/>
              </w:rPr>
            </w:r>
          </w:p>
        </w:tc>
        <w:tc>
          <w:tcPr/>
          <w:p w:rsidR="00000000" w:rsidDel="00000000" w:rsidP="00000000" w:rsidRDefault="00000000" w:rsidRPr="00000000" w14:paraId="0000001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6102 Sayılı Türk Ticaret Kanunu, 213 Sayılı Vergi Usul Kanunu</w:t>
            </w:r>
            <w:r w:rsidDel="00000000" w:rsidR="00000000" w:rsidRPr="00000000">
              <w:rPr>
                <w:rtl w:val="0"/>
              </w:rPr>
            </w:r>
          </w:p>
        </w:tc>
      </w:tr>
      <w:tr>
        <w:trPr>
          <w:cantSplit w:val="0"/>
          <w:trHeight w:val="1345" w:hRule="atLeast"/>
          <w:tblHeader w:val="0"/>
        </w:trPr>
        <w:tc>
          <w:tcPr/>
          <w:p w:rsidR="00000000" w:rsidDel="00000000" w:rsidP="00000000" w:rsidRDefault="00000000" w:rsidRPr="00000000" w14:paraId="0000001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Ticari elektronik ileti onay kayıtları</w:t>
            </w:r>
            <w:r w:rsidDel="00000000" w:rsidR="00000000" w:rsidRPr="00000000">
              <w:rPr>
                <w:rtl w:val="0"/>
              </w:rPr>
            </w:r>
          </w:p>
        </w:tc>
        <w:tc>
          <w:tcPr/>
          <w:p w:rsidR="00000000" w:rsidDel="00000000" w:rsidP="00000000" w:rsidRDefault="00000000" w:rsidRPr="00000000" w14:paraId="0000001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Onayın geri alındığı tarihten itibaren 1 yıl</w:t>
            </w:r>
            <w:r w:rsidDel="00000000" w:rsidR="00000000" w:rsidRPr="00000000">
              <w:rPr>
                <w:rtl w:val="0"/>
              </w:rPr>
            </w:r>
          </w:p>
        </w:tc>
        <w:tc>
          <w:tcPr/>
          <w:p w:rsidR="00000000" w:rsidDel="00000000" w:rsidP="00000000" w:rsidRDefault="00000000" w:rsidRPr="00000000" w14:paraId="0000001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6563 Elektronik Ticaretin Düzenlenmesi Hakkında Kanunu ve ilgili ikincil mevzuat</w:t>
            </w:r>
            <w:r w:rsidDel="00000000" w:rsidR="00000000" w:rsidRPr="00000000">
              <w:rPr>
                <w:rtl w:val="0"/>
              </w:rPr>
            </w:r>
          </w:p>
        </w:tc>
      </w:tr>
      <w:tr>
        <w:trPr>
          <w:cantSplit w:val="0"/>
          <w:trHeight w:val="1847" w:hRule="atLeast"/>
          <w:tblHeader w:val="0"/>
        </w:trPr>
        <w:tc>
          <w:tcPr/>
          <w:p w:rsidR="00000000" w:rsidDel="00000000" w:rsidP="00000000" w:rsidRDefault="00000000" w:rsidRPr="00000000" w14:paraId="0000001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Çevrim içi ziyaretçilere ilişkin trafik bilgileri</w:t>
            </w:r>
            <w:r w:rsidDel="00000000" w:rsidR="00000000" w:rsidRPr="00000000">
              <w:rPr>
                <w:rtl w:val="0"/>
              </w:rPr>
            </w:r>
          </w:p>
        </w:tc>
        <w:tc>
          <w:tcPr/>
          <w:p w:rsidR="00000000" w:rsidDel="00000000" w:rsidP="00000000" w:rsidRDefault="00000000" w:rsidRPr="00000000" w14:paraId="0000001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2 yıl</w:t>
            </w:r>
            <w:r w:rsidDel="00000000" w:rsidR="00000000" w:rsidRPr="00000000">
              <w:rPr>
                <w:rtl w:val="0"/>
              </w:rPr>
            </w:r>
          </w:p>
        </w:tc>
        <w:tc>
          <w:tcPr/>
          <w:p w:rsidR="00000000" w:rsidDel="00000000" w:rsidP="00000000" w:rsidRDefault="00000000" w:rsidRPr="00000000" w14:paraId="0000001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5651 Sayılı İnternet Ortamında Yapılan Yayınların Düzenlenmesi ve Bu Yayınlar Yoluyla İşlenen Suçlarla Mücadele Edilmesi Hakkında Kanun</w:t>
            </w:r>
            <w:r w:rsidDel="00000000" w:rsidR="00000000" w:rsidRPr="00000000">
              <w:rPr>
                <w:rtl w:val="0"/>
              </w:rPr>
            </w:r>
          </w:p>
        </w:tc>
      </w:tr>
      <w:tr>
        <w:trPr>
          <w:cantSplit w:val="0"/>
          <w:trHeight w:val="697" w:hRule="atLeast"/>
          <w:tblHeader w:val="0"/>
        </w:trPr>
        <w:tc>
          <w:tcPr/>
          <w:p w:rsidR="00000000" w:rsidDel="00000000" w:rsidP="00000000" w:rsidRDefault="00000000" w:rsidRPr="00000000" w14:paraId="0000001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İş başvurusu dolayısıyla alınan bilgiler ve/veya cv'ler</w:t>
            </w:r>
            <w:r w:rsidDel="00000000" w:rsidR="00000000" w:rsidRPr="00000000">
              <w:rPr>
                <w:rtl w:val="0"/>
              </w:rPr>
            </w:r>
          </w:p>
        </w:tc>
        <w:tc>
          <w:tcPr/>
          <w:p w:rsidR="00000000" w:rsidDel="00000000" w:rsidP="00000000" w:rsidRDefault="00000000" w:rsidRPr="00000000" w14:paraId="0000001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1 yıl</w:t>
            </w:r>
            <w:r w:rsidDel="00000000" w:rsidR="00000000" w:rsidRPr="00000000">
              <w:rPr>
                <w:rtl w:val="0"/>
              </w:rPr>
            </w:r>
          </w:p>
        </w:tc>
        <w:tc>
          <w:tcPr/>
          <w:p w:rsidR="00000000" w:rsidDel="00000000" w:rsidP="00000000" w:rsidRDefault="00000000" w:rsidRPr="00000000" w14:paraId="0000001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Şirket içi politikalar</w:t>
            </w:r>
            <w:r w:rsidDel="00000000" w:rsidR="00000000" w:rsidRPr="00000000">
              <w:rPr>
                <w:rtl w:val="0"/>
              </w:rPr>
            </w:r>
          </w:p>
        </w:tc>
      </w:tr>
      <w:tr>
        <w:trPr>
          <w:cantSplit w:val="0"/>
          <w:trHeight w:val="1345" w:hRule="atLeast"/>
          <w:tblHeader w:val="0"/>
        </w:trPr>
        <w:tc>
          <w:tcPr/>
          <w:p w:rsidR="00000000" w:rsidDel="00000000" w:rsidP="00000000" w:rsidRDefault="00000000" w:rsidRPr="00000000" w14:paraId="0000001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Müşterilere ilişkin kişisel veriler</w:t>
            </w:r>
            <w:r w:rsidDel="00000000" w:rsidR="00000000" w:rsidRPr="00000000">
              <w:rPr>
                <w:rtl w:val="0"/>
              </w:rPr>
            </w:r>
          </w:p>
        </w:tc>
        <w:tc>
          <w:tcPr/>
          <w:p w:rsidR="00000000" w:rsidDel="00000000" w:rsidP="00000000" w:rsidRDefault="00000000" w:rsidRPr="00000000" w14:paraId="0000002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Hukuki ilişki sona erdikten sonra 10 yıl; 6563 Kanun ve ilgili ikincil mevzuat uyarınca 3 yıl</w:t>
            </w:r>
            <w:r w:rsidDel="00000000" w:rsidR="00000000" w:rsidRPr="00000000">
              <w:rPr>
                <w:rtl w:val="0"/>
              </w:rPr>
            </w:r>
          </w:p>
        </w:tc>
        <w:tc>
          <w:tcPr/>
          <w:p w:rsidR="00000000" w:rsidDel="00000000" w:rsidP="00000000" w:rsidRDefault="00000000" w:rsidRPr="00000000" w14:paraId="0000002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6563 Sayılı Kanun, 6102 Sayılı Kanun, 6098 Sayılı Kanun, 213 Sayılı Kanun, 6502 Sayılı Kanun</w:t>
            </w:r>
            <w:r w:rsidDel="00000000" w:rsidR="00000000" w:rsidRPr="00000000">
              <w:rPr>
                <w:rtl w:val="0"/>
              </w:rPr>
            </w:r>
          </w:p>
        </w:tc>
      </w:tr>
      <w:tr>
        <w:trPr>
          <w:cantSplit w:val="0"/>
          <w:trHeight w:val="1039" w:hRule="atLeast"/>
          <w:tblHeader w:val="0"/>
        </w:trPr>
        <w:tc>
          <w:tcPr/>
          <w:p w:rsidR="00000000" w:rsidDel="00000000" w:rsidP="00000000" w:rsidRDefault="00000000" w:rsidRPr="00000000" w14:paraId="00000022">
            <w:pPr>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Kullanılabilirlik testi araştırması amacıyla alınan kişisel veriler</w:t>
            </w:r>
          </w:p>
        </w:tc>
        <w:tc>
          <w:tcPr/>
          <w:p w:rsidR="00000000" w:rsidDel="00000000" w:rsidP="00000000" w:rsidRDefault="00000000" w:rsidRPr="00000000" w14:paraId="00000023">
            <w:pPr>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hafta</w:t>
            </w:r>
          </w:p>
        </w:tc>
        <w:tc>
          <w:tcPr/>
          <w:p w:rsidR="00000000" w:rsidDel="00000000" w:rsidP="00000000" w:rsidRDefault="00000000" w:rsidRPr="00000000" w14:paraId="00000024">
            <w:pPr>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Şirket içi politikalar</w:t>
            </w:r>
          </w:p>
        </w:tc>
      </w:tr>
    </w:tbl>
    <w:p w:rsidR="00000000" w:rsidDel="00000000" w:rsidP="00000000" w:rsidRDefault="00000000" w:rsidRPr="00000000" w14:paraId="00000025">
      <w:pPr>
        <w:shd w:fill="ffffff" w:val="clea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hd w:fill="ffffff" w:val="clear"/>
        <w:spacing w:after="3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süreler geçtikten sonra kişisel verileriniz Kişisel Veri Saklama ve İmha Politikasında belirtilen esas ve usuller çerçevesinde silinir, yok edilir veya anonim hale getirilerek kullanılır.</w:t>
      </w:r>
    </w:p>
    <w:p w:rsidR="00000000" w:rsidDel="00000000" w:rsidP="00000000" w:rsidRDefault="00000000" w:rsidRPr="00000000" w14:paraId="00000027">
      <w:pPr>
        <w:shd w:fill="ffffff" w:val="clear"/>
        <w:spacing w:after="300" w:before="45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Kişisel Verilerin Saklanması ve İmhası politikası yapılacak Değişiklikler</w:t>
      </w:r>
    </w:p>
    <w:p w:rsidR="00000000" w:rsidDel="00000000" w:rsidP="00000000" w:rsidRDefault="00000000" w:rsidRPr="00000000" w14:paraId="00000028">
      <w:pPr>
        <w:shd w:fill="ffffff" w:val="clear"/>
        <w:spacing w:after="3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ATOMICA EĞİTİM, işbu Kişisel Verilerin Saklanması ve İmhası Politikası’nda her zaman değişiklik yapabilir. Bu değişiklikler, değiştirilmiş yeni Kişisel Verilerin Saklanması ve İmhası Politikası’nın https://atomicaegitim.com/ sitesine konulmasıyla birlikte derhal geçerlilik kazanır. </w:t>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T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paragraph" w:styleId="main-txt" w:customStyle="1">
    <w:name w:val="main-txt"/>
    <w:basedOn w:val="Normal"/>
    <w:rsid w:val="00C8350A"/>
    <w:pPr>
      <w:spacing w:after="100" w:afterAutospacing="1" w:before="100" w:beforeAutospacing="1" w:line="240" w:lineRule="auto"/>
    </w:pPr>
    <w:rPr>
      <w:rFonts w:ascii="Times New Roman" w:cs="Times New Roman" w:eastAsia="Times New Roman" w:hAnsi="Times New Roman"/>
      <w:kern w:val="0"/>
      <w:sz w:val="24"/>
      <w:szCs w:val="24"/>
      <w:lang w:eastAsia="tr-TR"/>
    </w:rPr>
  </w:style>
  <w:style w:type="character" w:styleId="Kpr">
    <w:name w:val="Hyperlink"/>
    <w:basedOn w:val="VarsaylanParagrafYazTipi"/>
    <w:uiPriority w:val="99"/>
    <w:semiHidden w:val="1"/>
    <w:unhideWhenUsed w:val="1"/>
    <w:rsid w:val="00C8350A"/>
    <w:rPr>
      <w:color w:val="0000ff"/>
      <w:u w:val="single"/>
    </w:rPr>
  </w:style>
  <w:style w:type="table" w:styleId="TabloKlavuzu">
    <w:name w:val="Table Grid"/>
    <w:basedOn w:val="NormalTablo"/>
    <w:uiPriority w:val="39"/>
    <w:rsid w:val="00D945F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n0JkTXlRwfr6bOfgDgEkLGb+g==">CgMxLjAyCGguZ2pkZ3hzOAByITE0ZGFNZEI2LXZsbm82a3FqZ083QW9NT3dRb1pTRHNGOA==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2023-10-07T07:46:00Z</dcterms:created>
  <dc:creator>Aleyna Buse  Çabuk</dc:creator>
</cp:coreProperties>
</file>